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5" w:rsidRPr="00407BD3" w:rsidRDefault="001C1FF5" w:rsidP="001C1F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D3">
        <w:rPr>
          <w:rFonts w:ascii="Times New Roman" w:hAnsi="Times New Roman" w:cs="Times New Roman"/>
          <w:b/>
          <w:sz w:val="28"/>
          <w:szCs w:val="28"/>
        </w:rPr>
        <w:t>Классификация нарушений зрения</w:t>
      </w:r>
    </w:p>
    <w:p w:rsidR="001C1FF5" w:rsidRPr="00407BD3" w:rsidRDefault="001C1FF5" w:rsidP="001C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D3">
        <w:rPr>
          <w:rFonts w:ascii="Times New Roman" w:hAnsi="Times New Roman" w:cs="Times New Roman"/>
          <w:sz w:val="28"/>
          <w:szCs w:val="28"/>
        </w:rPr>
        <w:t xml:space="preserve">Функциональные – самые легкие из существующих нарушений. К ним относят косоглазие и </w:t>
      </w:r>
      <w:proofErr w:type="spellStart"/>
      <w:r w:rsidRPr="00407BD3">
        <w:rPr>
          <w:rFonts w:ascii="Times New Roman" w:hAnsi="Times New Roman" w:cs="Times New Roman"/>
          <w:sz w:val="28"/>
          <w:szCs w:val="28"/>
        </w:rPr>
        <w:t>амблиопию</w:t>
      </w:r>
      <w:proofErr w:type="spellEnd"/>
      <w:r w:rsidRPr="00407BD3">
        <w:rPr>
          <w:rFonts w:ascii="Times New Roman" w:hAnsi="Times New Roman" w:cs="Times New Roman"/>
          <w:sz w:val="28"/>
          <w:szCs w:val="28"/>
        </w:rPr>
        <w:t xml:space="preserve"> (катаракта, помутнение роговицы, дальнозоркость, близорукость, астигматизм и так далее). При вовремя предпринятых мерах данные состояния нередко могут быть исправлены. </w:t>
      </w:r>
    </w:p>
    <w:p w:rsidR="001C1FF5" w:rsidRPr="00407BD3" w:rsidRDefault="001C1FF5" w:rsidP="001C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D3">
        <w:rPr>
          <w:rFonts w:ascii="Times New Roman" w:hAnsi="Times New Roman" w:cs="Times New Roman"/>
          <w:sz w:val="28"/>
          <w:szCs w:val="28"/>
        </w:rPr>
        <w:t>Органические – нарушения, касающиеся структуры глаза и других отделов зрительной системы, которые приводят к плохому зрению, остаточному зрению и полной слепоте. К таким состояниям приводят заболевания зрительного нерва и сетчатки, нарушения оптического аппарата глаза и аномалии рефракции глаз, к которым относят миопию, гиперметропию и астигматизм.</w:t>
      </w:r>
    </w:p>
    <w:p w:rsidR="001C1FF5" w:rsidRPr="00407BD3" w:rsidRDefault="001C1FF5" w:rsidP="001C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D3">
        <w:rPr>
          <w:rFonts w:ascii="Times New Roman" w:hAnsi="Times New Roman" w:cs="Times New Roman"/>
          <w:sz w:val="28"/>
          <w:szCs w:val="28"/>
        </w:rPr>
        <w:t xml:space="preserve">К сожалению, большинство детей, у которых </w:t>
      </w:r>
      <w:proofErr w:type="gramStart"/>
      <w:r w:rsidRPr="00407BD3">
        <w:rPr>
          <w:rFonts w:ascii="Times New Roman" w:hAnsi="Times New Roman" w:cs="Times New Roman"/>
          <w:sz w:val="28"/>
          <w:szCs w:val="28"/>
        </w:rPr>
        <w:t>диагностированы нарушения зрения нередко имеют</w:t>
      </w:r>
      <w:proofErr w:type="gramEnd"/>
      <w:r w:rsidRPr="00407BD3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407BD3">
        <w:rPr>
          <w:rFonts w:ascii="Times New Roman" w:hAnsi="Times New Roman" w:cs="Times New Roman"/>
          <w:sz w:val="28"/>
          <w:szCs w:val="28"/>
        </w:rPr>
        <w:t xml:space="preserve"> (например, нарушения слуха, задержки умственного развития, ДЦП). Двигательная активность таких детей несколько ограничена, что сказывается на состоянии физического здоровья (нарушения осанки, плоскостопие, снижение функциональной деятельности дыхания и </w:t>
      </w:r>
      <w:proofErr w:type="gramStart"/>
      <w:r w:rsidRPr="00407BD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07BD3">
        <w:rPr>
          <w:rFonts w:ascii="Times New Roman" w:hAnsi="Times New Roman" w:cs="Times New Roman"/>
          <w:sz w:val="28"/>
          <w:szCs w:val="28"/>
        </w:rPr>
        <w:t xml:space="preserve"> системы).</w:t>
      </w:r>
    </w:p>
    <w:p w:rsidR="001C1FF5" w:rsidRPr="00407BD3" w:rsidRDefault="001C1FF5" w:rsidP="001C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D3">
        <w:rPr>
          <w:rFonts w:ascii="Times New Roman" w:hAnsi="Times New Roman" w:cs="Times New Roman"/>
          <w:sz w:val="28"/>
          <w:szCs w:val="28"/>
        </w:rPr>
        <w:t xml:space="preserve">Причины возникновения зрительных нарушений подразделяют </w:t>
      </w:r>
      <w:proofErr w:type="gramStart"/>
      <w:r w:rsidRPr="00407B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7BD3">
        <w:rPr>
          <w:rFonts w:ascii="Times New Roman" w:hAnsi="Times New Roman" w:cs="Times New Roman"/>
          <w:sz w:val="28"/>
          <w:szCs w:val="28"/>
        </w:rPr>
        <w:t xml:space="preserve"> врожденные, приобретенные и наследственные. </w:t>
      </w:r>
    </w:p>
    <w:p w:rsidR="00CE47C4" w:rsidRDefault="00CE47C4"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F"/>
    <w:rsid w:val="0018525B"/>
    <w:rsid w:val="001C1FF5"/>
    <w:rsid w:val="004D506F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2016-11-29T13:26:00Z</dcterms:created>
  <dcterms:modified xsi:type="dcterms:W3CDTF">2016-11-29T13:26:00Z</dcterms:modified>
</cp:coreProperties>
</file>